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823B7" w14:textId="450A57FD" w:rsidR="00305CAA" w:rsidRPr="00B66FA0" w:rsidRDefault="00305CAA" w:rsidP="00B66FA0">
      <w:pPr>
        <w:pStyle w:val="NoSpacing"/>
        <w:rPr>
          <w:rFonts w:ascii="Tahoma" w:hAnsi="Tahoma" w:cs="Tahoma"/>
          <w:b/>
          <w:bCs/>
          <w:noProof/>
          <w:sz w:val="32"/>
          <w:szCs w:val="32"/>
          <w:lang w:eastAsia="ro-RO"/>
        </w:rPr>
      </w:pPr>
      <w:r w:rsidRPr="00B66FA0">
        <w:rPr>
          <w:rFonts w:ascii="Tahoma" w:hAnsi="Tahoma" w:cs="Tahoma"/>
          <w:b/>
          <w:bCs/>
          <w:noProof/>
          <w:sz w:val="32"/>
          <w:szCs w:val="32"/>
          <w:lang w:eastAsia="ro-RO"/>
        </w:rPr>
        <w:t>Cum configurez Port Forwarding pe router</w:t>
      </w:r>
      <w:r w:rsidR="00B66FA0" w:rsidRPr="00B66FA0">
        <w:rPr>
          <w:rFonts w:ascii="Tahoma" w:hAnsi="Tahoma" w:cs="Tahoma"/>
          <w:b/>
          <w:bCs/>
          <w:noProof/>
          <w:sz w:val="32"/>
          <w:szCs w:val="32"/>
          <w:lang w:eastAsia="ro-RO"/>
        </w:rPr>
        <w:t xml:space="preserve"> D-LINK</w:t>
      </w:r>
    </w:p>
    <w:p w14:paraId="71A03AA1" w14:textId="77777777" w:rsidR="00B66FA0" w:rsidRPr="00B66FA0" w:rsidRDefault="00B66FA0" w:rsidP="00B66FA0">
      <w:pPr>
        <w:pStyle w:val="NoSpacing"/>
        <w:rPr>
          <w:rFonts w:ascii="Tahoma" w:hAnsi="Tahoma" w:cs="Tahoma"/>
          <w:noProof/>
          <w:lang w:eastAsia="ro-RO"/>
        </w:rPr>
      </w:pPr>
    </w:p>
    <w:p w14:paraId="683ECF39" w14:textId="77777777" w:rsidR="00CD750B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Pasul 1: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 xml:space="preserve"> Deschideți un browser Internet (cum ar fi Internet Explorer) și introduceți </w:t>
      </w:r>
    </w:p>
    <w:p w14:paraId="563F870C" w14:textId="372D26DF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 xml:space="preserve">http: //dlinkrouter.local </w:t>
      </w:r>
      <w:r w:rsidR="00CD750B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 xml:space="preserve"> 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sau</w:t>
      </w:r>
      <w:r w:rsidR="00CD750B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 xml:space="preserve">  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 xml:space="preserve"> http://192.168.0.1 în bara de adrese. Apasa Enter.</w:t>
      </w:r>
    </w:p>
    <w:p w14:paraId="5E2CB671" w14:textId="26134B4F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drawing>
          <wp:inline distT="0" distB="0" distL="0" distR="0" wp14:anchorId="1E8CDB9B" wp14:editId="43D6E4C6">
            <wp:extent cx="2676525" cy="457200"/>
            <wp:effectExtent l="0" t="0" r="9525" b="0"/>
            <wp:docPr id="5" name="Picture 5" descr="i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FFA25" w14:textId="77777777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Pasul 2: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Introduceți parola pentru contul dvs. de administrator în câmpul furnizat. Dacă nu ați modificat această parolă în mod implicit, lăsați câmpul necompletat. Faceți clic pe </w:t>
      </w: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Logare.</w:t>
      </w:r>
    </w:p>
    <w:p w14:paraId="210C4944" w14:textId="6FA97CAA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drawing>
          <wp:inline distT="0" distB="0" distL="0" distR="0" wp14:anchorId="1CD19B6F" wp14:editId="71C36292">
            <wp:extent cx="5731510" cy="2646045"/>
            <wp:effectExtent l="0" t="0" r="2540" b="1905"/>
            <wp:docPr id="4" name="Picture 4" descr="i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377DD" w14:textId="2B70A537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Pasul 3: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 xml:space="preserve"> mutați cursorul în fila </w:t>
      </w:r>
      <w:r w:rsidR="00CD750B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Features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, apoi faceți clic pe Port forwarding din meniul derulant.</w:t>
      </w:r>
    </w:p>
    <w:p w14:paraId="55FA4209" w14:textId="490290B8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drawing>
          <wp:inline distT="0" distB="0" distL="0" distR="0" wp14:anchorId="3044A7CC" wp14:editId="751530EB">
            <wp:extent cx="5731510" cy="2908935"/>
            <wp:effectExtent l="0" t="0" r="2540" b="5715"/>
            <wp:docPr id="3" name="Picture 3" descr="i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2AB5" w14:textId="66A6D0EE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Pasul 4: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Faceți clic pe </w:t>
      </w:r>
      <w:r w:rsidR="00CD750B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Add Rule</w:t>
      </w: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.</w:t>
      </w:r>
    </w:p>
    <w:p w14:paraId="0CA760FC" w14:textId="43ED8EE1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lastRenderedPageBreak/>
        <w:drawing>
          <wp:inline distT="0" distB="0" distL="0" distR="0" wp14:anchorId="54E618F8" wp14:editId="3A615B05">
            <wp:extent cx="5731510" cy="3014980"/>
            <wp:effectExtent l="0" t="0" r="2540" b="0"/>
            <wp:docPr id="2" name="Picture 2" descr="i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7D37D" w14:textId="77777777" w:rsidR="00CD750B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Pasul 5: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O fereastră pop-up va apărea pentru a configura regula de redirecționare a portului. Introduceți următoarele informații:</w:t>
      </w:r>
    </w:p>
    <w:p w14:paraId="0ED83C2B" w14:textId="77777777" w:rsidR="00CD750B" w:rsidRDefault="00305CAA" w:rsidP="00B66FA0">
      <w:pPr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br/>
      </w: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Nume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- Introduceți un nume pentru regulă.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br/>
      </w:r>
    </w:p>
    <w:p w14:paraId="58A19D3C" w14:textId="77777777" w:rsidR="00CD750B" w:rsidRDefault="00305CAA" w:rsidP="00B66FA0">
      <w:pPr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IP local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- Introduceți adresa IP a computerului în rețeaua locală la care doriți să permiteți serviciul primit. Alternativ, dacă computerul este conectat în prezent la router ca client DHCP, selectați dispozitivul din meniul derulant.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br/>
      </w:r>
    </w:p>
    <w:p w14:paraId="3E01B9E6" w14:textId="77777777" w:rsidR="00CD750B" w:rsidRDefault="00305CAA" w:rsidP="00B66FA0">
      <w:pPr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Port TCP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- Introduceți porturile TCP pe care doriți să le deschideți. Puteți introduce un si</w:t>
      </w:r>
      <w:r w:rsidR="00B66FA0"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n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gur port sau o gamă de porturi. Separați porturile cu virgulă (de exemplu: 24</w:t>
      </w:r>
      <w:r w:rsidR="00B66FA0"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,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1009</w:t>
      </w:r>
      <w:r w:rsidR="00B66FA0"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,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3000-4000).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br/>
      </w:r>
    </w:p>
    <w:p w14:paraId="7EC890C5" w14:textId="77777777" w:rsidR="00CD750B" w:rsidRDefault="00305CAA" w:rsidP="00B66FA0">
      <w:pPr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Port UDP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- Introduceți porturile UDP pe care doriți să le deschideți. Puteți introduce un singur port sau o gamă de porturi. Separați porturile cu virgulă (de exemplu: 24</w:t>
      </w:r>
      <w:r w:rsidR="00B66FA0"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,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1009</w:t>
      </w:r>
      <w:r w:rsidR="00B66FA0"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,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3000-4000).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br/>
      </w:r>
    </w:p>
    <w:p w14:paraId="0C406783" w14:textId="63459095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Schedule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- Utilizați meniul derulant pentru a selecta programul de timp pe care regula va fi activată. Programul poate fi setat pe Activare întotdeauna sau puteți să vă creați propriile planificări în secțiunea Planificări.</w:t>
      </w:r>
    </w:p>
    <w:p w14:paraId="1DCFB667" w14:textId="308AC5FB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lastRenderedPageBreak/>
        <w:drawing>
          <wp:inline distT="0" distB="0" distL="0" distR="0" wp14:anchorId="1A58D676" wp14:editId="68C389CF">
            <wp:extent cx="5731510" cy="3418205"/>
            <wp:effectExtent l="0" t="0" r="2540" b="0"/>
            <wp:docPr id="1" name="Picture 1" descr="i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54E88" w14:textId="190ED53A" w:rsidR="00305CAA" w:rsidRPr="00B66FA0" w:rsidRDefault="00305CAA" w:rsidP="00B66FA0">
      <w:pPr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</w:pP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Pasul 6: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Faceți clic pe </w:t>
      </w:r>
      <w:r w:rsidRPr="00B66FA0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>Ap</w:t>
      </w:r>
      <w:r w:rsidR="00CD750B">
        <w:rPr>
          <w:rFonts w:ascii="Tahoma" w:eastAsia="Times New Roman" w:hAnsi="Tahoma" w:cs="Tahoma"/>
          <w:b/>
          <w:bCs/>
          <w:noProof/>
          <w:color w:val="535A5C"/>
          <w:spacing w:val="-5"/>
          <w:sz w:val="24"/>
          <w:szCs w:val="24"/>
          <w:lang w:eastAsia="ro-RO"/>
        </w:rPr>
        <w:t xml:space="preserve">ply </w:t>
      </w:r>
      <w:r w:rsidRPr="00B66FA0">
        <w:rPr>
          <w:rFonts w:ascii="Tahoma" w:eastAsia="Times New Roman" w:hAnsi="Tahoma" w:cs="Tahoma"/>
          <w:noProof/>
          <w:color w:val="535A5C"/>
          <w:spacing w:val="-5"/>
          <w:sz w:val="24"/>
          <w:szCs w:val="24"/>
          <w:lang w:eastAsia="ro-RO"/>
        </w:rPr>
        <w:t> când ați terminat pentru a salva regula.</w:t>
      </w:r>
    </w:p>
    <w:p w14:paraId="149622AF" w14:textId="77777777" w:rsidR="009F079E" w:rsidRPr="00B66FA0" w:rsidRDefault="009F079E" w:rsidP="00305CAA">
      <w:pPr>
        <w:rPr>
          <w:rFonts w:ascii="Tahoma" w:hAnsi="Tahoma" w:cs="Tahoma"/>
          <w:noProof/>
        </w:rPr>
      </w:pPr>
    </w:p>
    <w:sectPr w:rsidR="009F079E" w:rsidRPr="00B66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AA"/>
    <w:rsid w:val="00305CAA"/>
    <w:rsid w:val="009F079E"/>
    <w:rsid w:val="00B66FA0"/>
    <w:rsid w:val="00C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F1FA"/>
  <w15:chartTrackingRefBased/>
  <w15:docId w15:val="{31BB7716-9BCC-451F-ACA7-E065CE01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5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AA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30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305CAA"/>
    <w:rPr>
      <w:b/>
      <w:bCs/>
    </w:rPr>
  </w:style>
  <w:style w:type="paragraph" w:styleId="NoSpacing">
    <w:name w:val="No Spacing"/>
    <w:uiPriority w:val="1"/>
    <w:qFormat/>
    <w:rsid w:val="00B66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553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240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Buzguta</dc:creator>
  <cp:keywords/>
  <dc:description/>
  <cp:lastModifiedBy>Marius Buzguta</cp:lastModifiedBy>
  <cp:revision>3</cp:revision>
  <dcterms:created xsi:type="dcterms:W3CDTF">2020-08-09T14:21:00Z</dcterms:created>
  <dcterms:modified xsi:type="dcterms:W3CDTF">2020-08-10T07:34:00Z</dcterms:modified>
</cp:coreProperties>
</file>